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2A87" w14:textId="77777777" w:rsidR="00CE560E" w:rsidRDefault="00CE560E" w:rsidP="00CE560E">
      <w:pPr>
        <w:pStyle w:val="Standard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附件3</w:t>
      </w:r>
      <w:r>
        <w:rPr>
          <w:rFonts w:ascii="標楷體" w:eastAsia="標楷體" w:hAnsi="標楷體" w:hint="eastAsia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文字腳本說明</w:t>
      </w:r>
    </w:p>
    <w:p w14:paraId="34B12F79" w14:textId="77777777" w:rsidR="00CE560E" w:rsidRDefault="00CE560E" w:rsidP="00CE560E">
      <w:pPr>
        <w:pStyle w:val="Standard"/>
        <w:rPr>
          <w:rFonts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pacing w:val="27"/>
          <w:highlight w:val="yellow"/>
        </w:rPr>
        <w:t>(請以</w:t>
      </w:r>
      <w:r>
        <w:rPr>
          <w:rFonts w:ascii="標楷體" w:eastAsia="標楷體" w:hAnsi="標楷體" w:hint="eastAsia"/>
          <w:b/>
          <w:highlight w:val="yellow"/>
        </w:rPr>
        <w:t>A4雙面、</w:t>
      </w:r>
      <w:proofErr w:type="gramStart"/>
      <w:r>
        <w:rPr>
          <w:rFonts w:ascii="標楷體" w:eastAsia="標楷體" w:hAnsi="標楷體" w:hint="eastAsia"/>
          <w:b/>
          <w:highlight w:val="yellow"/>
        </w:rPr>
        <w:t>直式橫書</w:t>
      </w:r>
      <w:proofErr w:type="gramEnd"/>
      <w:r>
        <w:rPr>
          <w:rFonts w:ascii="標楷體" w:eastAsia="標楷體" w:hAnsi="標楷體" w:hint="eastAsia"/>
          <w:b/>
          <w:highlight w:val="yellow"/>
        </w:rPr>
        <w:t>、</w:t>
      </w:r>
      <w:r>
        <w:rPr>
          <w:rFonts w:ascii="標楷體" w:eastAsia="標楷體" w:hAnsi="標楷體" w:hint="eastAsia"/>
          <w:b/>
          <w:szCs w:val="24"/>
          <w:highlight w:val="yellow"/>
        </w:rPr>
        <w:t>14號標楷體黑字</w:t>
      </w:r>
      <w:r>
        <w:rPr>
          <w:rFonts w:ascii="標楷體" w:eastAsia="標楷體" w:hAnsi="標楷體" w:hint="eastAsia"/>
          <w:b/>
          <w:highlight w:val="yellow"/>
        </w:rPr>
        <w:t>、行高24pt、繁體中文書寫)</w:t>
      </w:r>
    </w:p>
    <w:p w14:paraId="0C76F1CE" w14:textId="77777777" w:rsidR="00CE560E" w:rsidRDefault="00CE560E" w:rsidP="00CE560E">
      <w:pPr>
        <w:pStyle w:val="Standard"/>
        <w:numPr>
          <w:ilvl w:val="1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腳本大綱（至少800字，至多勿逾2,000字）</w:t>
      </w:r>
    </w:p>
    <w:p w14:paraId="4A2722D5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5A702BA8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1C47A38D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035A11B2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3165995B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21B8FAAC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50755E51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41B02E5B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1EEF263D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579AA915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635569F0" w14:textId="77777777" w:rsidR="00CE560E" w:rsidRDefault="00CE560E" w:rsidP="00CE560E">
      <w:pPr>
        <w:pStyle w:val="Standard"/>
        <w:spacing w:line="480" w:lineRule="exact"/>
        <w:ind w:left="480"/>
        <w:rPr>
          <w:rFonts w:ascii="標楷體" w:eastAsia="標楷體" w:hAnsi="標楷體" w:hint="eastAsia"/>
          <w:szCs w:val="24"/>
        </w:rPr>
      </w:pPr>
    </w:p>
    <w:p w14:paraId="5ECDF7D3" w14:textId="77777777" w:rsidR="00CE560E" w:rsidRDefault="00CE560E" w:rsidP="00CE560E">
      <w:pPr>
        <w:pStyle w:val="Standard"/>
        <w:numPr>
          <w:ilvl w:val="1"/>
          <w:numId w:val="1"/>
        </w:numPr>
        <w:spacing w:line="4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簡述本腳本與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「</w:t>
      </w:r>
      <w:r>
        <w:rPr>
          <w:rFonts w:ascii="標楷體" w:eastAsia="標楷體" w:hAnsi="標楷體" w:hint="eastAsia"/>
          <w:color w:val="0000FF"/>
          <w:sz w:val="28"/>
          <w:szCs w:val="28"/>
          <w:highlight w:val="yellow"/>
        </w:rPr>
        <w:t>家庭暴力/性別暴力防治社區初級預防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」主題</w:t>
      </w:r>
      <w:r>
        <w:rPr>
          <w:rFonts w:ascii="標楷體" w:eastAsia="標楷體" w:hAnsi="標楷體" w:hint="eastAsia"/>
          <w:sz w:val="28"/>
          <w:szCs w:val="28"/>
        </w:rPr>
        <w:t>之關聯性（1,000字以內）</w:t>
      </w:r>
    </w:p>
    <w:p w14:paraId="1EA9391D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5D00D0BF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0355069B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6FEB2C44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2C0E233E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356AD9B7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5F2F134D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2C04584D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3DBC47F5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7B214E81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47CD9629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350680EE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558D02BA" w14:textId="77777777" w:rsidR="00CE560E" w:rsidRDefault="00CE560E" w:rsidP="00CE560E">
      <w:pPr>
        <w:pStyle w:val="Standard"/>
        <w:spacing w:line="480" w:lineRule="exact"/>
        <w:rPr>
          <w:rFonts w:ascii="標楷體" w:eastAsia="標楷體" w:hAnsi="標楷體" w:hint="eastAsia"/>
        </w:rPr>
      </w:pPr>
    </w:p>
    <w:p w14:paraId="1DAE725D" w14:textId="77777777" w:rsidR="00CE560E" w:rsidRDefault="00CE560E" w:rsidP="00CE560E">
      <w:pPr>
        <w:pStyle w:val="Standard"/>
        <w:rPr>
          <w:rFonts w:hint="eastAsia"/>
          <w:szCs w:val="24"/>
        </w:rPr>
      </w:pPr>
      <w:r>
        <w:rPr>
          <w:rFonts w:ascii="標楷體" w:eastAsia="標楷體" w:hAnsi="標楷體" w:hint="eastAsia"/>
          <w:szCs w:val="24"/>
        </w:rPr>
        <w:t>備註：此附件不以一頁為限。</w:t>
      </w:r>
    </w:p>
    <w:p w14:paraId="12963912" w14:textId="77777777" w:rsidR="00FD3854" w:rsidRPr="00CE560E" w:rsidRDefault="00FD3854"/>
    <w:sectPr w:rsidR="00FD3854" w:rsidRPr="00CE56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DF2"/>
    <w:multiLevelType w:val="hybridMultilevel"/>
    <w:tmpl w:val="688881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AFE9328">
      <w:start w:val="1"/>
      <w:numFmt w:val="taiwaneseCountingThousand"/>
      <w:lvlText w:val="%2、"/>
      <w:lvlJc w:val="left"/>
      <w:pPr>
        <w:ind w:left="480" w:hanging="480"/>
      </w:pPr>
      <w:rPr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71401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0E"/>
    <w:rsid w:val="00572286"/>
    <w:rsid w:val="00CE560E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D10"/>
  <w15:chartTrackingRefBased/>
  <w15:docId w15:val="{43976735-1AC9-4337-9F5F-E41B7120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60E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2023-01-12T08:26:00Z</dcterms:created>
  <dcterms:modified xsi:type="dcterms:W3CDTF">2023-01-12T08:27:00Z</dcterms:modified>
</cp:coreProperties>
</file>